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0D55" w:rsidRPr="00E45FBC" w:rsidRDefault="009E0D55" w:rsidP="009E0D55">
      <w:pPr>
        <w:autoSpaceDE w:val="0"/>
        <w:autoSpaceDN w:val="0"/>
        <w:adjustRightInd w:val="0"/>
        <w:spacing w:after="0" w:line="240" w:lineRule="auto"/>
        <w:jc w:val="center"/>
        <w:rPr>
          <w:rFonts w:ascii="Arial Rounded MT Bold" w:hAnsi="Arial Rounded MT Bold" w:cs="Times New Roman"/>
          <w:sz w:val="24"/>
          <w:szCs w:val="24"/>
          <w:u w:val="single"/>
        </w:rPr>
      </w:pPr>
      <w:r w:rsidRPr="00E45FBC">
        <w:rPr>
          <w:rFonts w:ascii="Arial Rounded MT Bold" w:hAnsi="Arial Rounded MT Bold" w:cs="Times New Roman"/>
          <w:sz w:val="24"/>
          <w:szCs w:val="24"/>
          <w:u w:val="single"/>
        </w:rPr>
        <w:t>Statutory Auditors' Appointment Policy</w:t>
      </w:r>
    </w:p>
    <w:p w:rsidR="009E0D55" w:rsidRPr="00E45FBC" w:rsidRDefault="009E0D55" w:rsidP="009E0D55">
      <w:pPr>
        <w:autoSpaceDE w:val="0"/>
        <w:autoSpaceDN w:val="0"/>
        <w:adjustRightInd w:val="0"/>
        <w:spacing w:after="0" w:line="240" w:lineRule="auto"/>
        <w:jc w:val="center"/>
        <w:rPr>
          <w:rFonts w:ascii="Arial Rounded MT Bold" w:hAnsi="Arial Rounded MT Bold" w:cs="Calibri"/>
        </w:rPr>
      </w:pPr>
    </w:p>
    <w:p w:rsidR="009E0D55" w:rsidRPr="00892640" w:rsidRDefault="009E0D55" w:rsidP="001259B6">
      <w:pPr>
        <w:autoSpaceDE w:val="0"/>
        <w:autoSpaceDN w:val="0"/>
        <w:adjustRightInd w:val="0"/>
        <w:spacing w:after="0" w:line="240" w:lineRule="auto"/>
        <w:jc w:val="both"/>
        <w:rPr>
          <w:rFonts w:ascii="Arial Rounded MT Bold" w:hAnsi="Arial Rounded MT Bold" w:cs="Times New Roman"/>
          <w:sz w:val="20"/>
          <w:szCs w:val="20"/>
        </w:rPr>
      </w:pPr>
      <w:r w:rsidRPr="00892640">
        <w:rPr>
          <w:rFonts w:ascii="Arial Rounded MT Bold" w:hAnsi="Arial Rounded MT Bold" w:cs="Times New Roman"/>
          <w:sz w:val="20"/>
          <w:szCs w:val="20"/>
        </w:rPr>
        <w:t xml:space="preserve">Approved in Audit Committee and Board of Directors' Meeting vide Resolution No. </w:t>
      </w:r>
      <w:r w:rsidRPr="00892640">
        <w:rPr>
          <w:rFonts w:ascii="Arial Rounded MT Bold" w:hAnsi="Arial Rounded MT Bold" w:cs="Times New Roman"/>
          <w:b/>
          <w:sz w:val="20"/>
          <w:szCs w:val="20"/>
        </w:rPr>
        <w:t>30</w:t>
      </w:r>
      <w:r w:rsidR="001259B6">
        <w:rPr>
          <w:rFonts w:ascii="Arial Rounded MT Bold" w:hAnsi="Arial Rounded MT Bold" w:cs="Times New Roman"/>
          <w:sz w:val="20"/>
          <w:szCs w:val="20"/>
        </w:rPr>
        <w:t xml:space="preserve">  Dated 30/06/2021</w:t>
      </w:r>
    </w:p>
    <w:p w:rsidR="009E0D55" w:rsidRPr="00892640" w:rsidRDefault="009E0D55" w:rsidP="009E0D55">
      <w:pPr>
        <w:autoSpaceDE w:val="0"/>
        <w:autoSpaceDN w:val="0"/>
        <w:adjustRightInd w:val="0"/>
        <w:spacing w:after="0" w:line="240" w:lineRule="auto"/>
        <w:rPr>
          <w:rFonts w:ascii="Arial Rounded MT Bold" w:hAnsi="Arial Rounded MT Bold" w:cs="Calibri"/>
          <w:sz w:val="20"/>
          <w:szCs w:val="20"/>
        </w:rPr>
      </w:pPr>
    </w:p>
    <w:p w:rsidR="009E0D55" w:rsidRPr="00892640" w:rsidRDefault="009E0D55" w:rsidP="009E0D55">
      <w:pPr>
        <w:autoSpaceDE w:val="0"/>
        <w:autoSpaceDN w:val="0"/>
        <w:adjustRightInd w:val="0"/>
        <w:spacing w:after="0" w:line="240" w:lineRule="auto"/>
        <w:jc w:val="both"/>
        <w:rPr>
          <w:rFonts w:ascii="Arial Rounded MT Bold" w:hAnsi="Arial Rounded MT Bold" w:cs="Times New Roman"/>
          <w:sz w:val="20"/>
          <w:szCs w:val="20"/>
        </w:rPr>
      </w:pPr>
      <w:r w:rsidRPr="00892640">
        <w:rPr>
          <w:rFonts w:ascii="Arial Rounded MT Bold" w:hAnsi="Arial Rounded MT Bold" w:cs="Times New Roman"/>
          <w:sz w:val="20"/>
          <w:szCs w:val="20"/>
        </w:rPr>
        <w:t>RBI has issued notification No. DOS.CO.ARG/SEC.01/08.91.001/2021-22 dated 27/04/2021 regarding Guidelines for appointment of Statutory Auditors in the Banks. Accordingly, Bank has framed the following policy for appointment of Statutory Auditors in the Bank for three years from 01-04-2021 onwards.</w:t>
      </w:r>
    </w:p>
    <w:p w:rsidR="009E0D55" w:rsidRPr="00892640" w:rsidRDefault="009E0D55" w:rsidP="009E0D55">
      <w:pPr>
        <w:autoSpaceDE w:val="0"/>
        <w:autoSpaceDN w:val="0"/>
        <w:adjustRightInd w:val="0"/>
        <w:spacing w:after="0" w:line="240" w:lineRule="auto"/>
        <w:jc w:val="both"/>
        <w:rPr>
          <w:rFonts w:ascii="Arial Rounded MT Bold" w:hAnsi="Arial Rounded MT Bold" w:cs="Calibri"/>
          <w:sz w:val="20"/>
          <w:szCs w:val="20"/>
        </w:rPr>
      </w:pPr>
    </w:p>
    <w:p w:rsidR="009E0D55" w:rsidRPr="00892640" w:rsidRDefault="009E0D55" w:rsidP="00A961C6">
      <w:pPr>
        <w:pStyle w:val="ListParagraph"/>
        <w:numPr>
          <w:ilvl w:val="0"/>
          <w:numId w:val="7"/>
        </w:numPr>
        <w:autoSpaceDE w:val="0"/>
        <w:autoSpaceDN w:val="0"/>
        <w:adjustRightInd w:val="0"/>
        <w:spacing w:after="0" w:line="240" w:lineRule="auto"/>
        <w:jc w:val="both"/>
        <w:rPr>
          <w:rFonts w:ascii="Arial Rounded MT Bold" w:hAnsi="Arial Rounded MT Bold" w:cs="Times New Roman"/>
          <w:sz w:val="20"/>
          <w:szCs w:val="20"/>
        </w:rPr>
      </w:pPr>
      <w:r w:rsidRPr="00892640">
        <w:rPr>
          <w:rFonts w:ascii="Arial Rounded MT Bold" w:hAnsi="Arial Rounded MT Bold" w:cs="Times New Roman"/>
          <w:sz w:val="20"/>
          <w:szCs w:val="20"/>
        </w:rPr>
        <w:t>Bank will be required to take prior approval of RBI (Department of Supervision), Ahmedabad for appointment/re-appointment of SCAs/SAs, on an annual basis in terms of the above-mentioned RBI guidelines. Bank shall apply to Department of Supervision, RBI before 31st July of the reference year for appointment/re-appointment of SCAs/SA.</w:t>
      </w:r>
    </w:p>
    <w:p w:rsidR="009E0D55" w:rsidRPr="00892640" w:rsidRDefault="009E0D55" w:rsidP="009E0D55">
      <w:pPr>
        <w:autoSpaceDE w:val="0"/>
        <w:autoSpaceDN w:val="0"/>
        <w:adjustRightInd w:val="0"/>
        <w:spacing w:after="0" w:line="240" w:lineRule="auto"/>
        <w:jc w:val="both"/>
        <w:rPr>
          <w:rFonts w:ascii="Arial Rounded MT Bold" w:hAnsi="Arial Rounded MT Bold" w:cs="Calibri"/>
          <w:sz w:val="20"/>
          <w:szCs w:val="20"/>
        </w:rPr>
      </w:pPr>
    </w:p>
    <w:p w:rsidR="009E0D55" w:rsidRPr="00892640" w:rsidRDefault="009E0D55" w:rsidP="00A961C6">
      <w:pPr>
        <w:pStyle w:val="ListParagraph"/>
        <w:numPr>
          <w:ilvl w:val="0"/>
          <w:numId w:val="7"/>
        </w:numPr>
        <w:autoSpaceDE w:val="0"/>
        <w:autoSpaceDN w:val="0"/>
        <w:adjustRightInd w:val="0"/>
        <w:spacing w:after="0" w:line="240" w:lineRule="auto"/>
        <w:jc w:val="both"/>
        <w:rPr>
          <w:rFonts w:ascii="Arial Rounded MT Bold" w:hAnsi="Arial Rounded MT Bold" w:cs="Times New Roman"/>
          <w:b/>
          <w:bCs/>
          <w:sz w:val="20"/>
          <w:szCs w:val="20"/>
        </w:rPr>
      </w:pPr>
      <w:r w:rsidRPr="00892640">
        <w:rPr>
          <w:rFonts w:ascii="Arial Rounded MT Bold" w:hAnsi="Arial Rounded MT Bold" w:cs="Times New Roman"/>
          <w:b/>
          <w:bCs/>
          <w:sz w:val="20"/>
          <w:szCs w:val="20"/>
        </w:rPr>
        <w:t>Eligibility of Statutory Auditors:</w:t>
      </w:r>
    </w:p>
    <w:p w:rsidR="009E0D55" w:rsidRPr="00892640" w:rsidRDefault="009E0D55" w:rsidP="009E0D55">
      <w:pPr>
        <w:autoSpaceDE w:val="0"/>
        <w:autoSpaceDN w:val="0"/>
        <w:adjustRightInd w:val="0"/>
        <w:spacing w:after="0" w:line="240" w:lineRule="auto"/>
        <w:jc w:val="both"/>
        <w:rPr>
          <w:rFonts w:ascii="Arial Rounded MT Bold" w:hAnsi="Arial Rounded MT Bold" w:cs="Calibri"/>
          <w:sz w:val="20"/>
          <w:szCs w:val="20"/>
        </w:rPr>
      </w:pPr>
    </w:p>
    <w:p w:rsidR="009E0D55" w:rsidRPr="00892640" w:rsidRDefault="009E0D55" w:rsidP="00A961C6">
      <w:pPr>
        <w:pStyle w:val="ListParagraph"/>
        <w:autoSpaceDE w:val="0"/>
        <w:autoSpaceDN w:val="0"/>
        <w:adjustRightInd w:val="0"/>
        <w:spacing w:after="0" w:line="240" w:lineRule="auto"/>
        <w:jc w:val="both"/>
        <w:rPr>
          <w:rFonts w:ascii="Arial Rounded MT Bold" w:hAnsi="Arial Rounded MT Bold" w:cs="Times New Roman"/>
          <w:b/>
          <w:bCs/>
          <w:sz w:val="20"/>
          <w:szCs w:val="20"/>
        </w:rPr>
      </w:pPr>
      <w:r w:rsidRPr="00892640">
        <w:rPr>
          <w:rFonts w:ascii="Arial Rounded MT Bold" w:hAnsi="Arial Rounded MT Bold" w:cs="Times New Roman"/>
          <w:b/>
          <w:bCs/>
          <w:sz w:val="20"/>
          <w:szCs w:val="20"/>
        </w:rPr>
        <w:t>Since the asset size of the Bank does not exceed Rs. 1000 Cr. as at the end of last F. Y., following eligibility norms are required to be complied for selection/appointment of Statutory Auditors</w:t>
      </w:r>
    </w:p>
    <w:p w:rsidR="009E0D55" w:rsidRPr="00892640" w:rsidRDefault="009E0D55" w:rsidP="009E0D55">
      <w:pPr>
        <w:autoSpaceDE w:val="0"/>
        <w:autoSpaceDN w:val="0"/>
        <w:adjustRightInd w:val="0"/>
        <w:spacing w:after="0" w:line="240" w:lineRule="auto"/>
        <w:rPr>
          <w:rFonts w:ascii="Arial Rounded MT Bold" w:hAnsi="Arial Rounded MT Bold" w:cs="Calibri"/>
          <w:sz w:val="20"/>
          <w:szCs w:val="20"/>
        </w:rPr>
      </w:pPr>
    </w:p>
    <w:p w:rsidR="009E0D55" w:rsidRPr="00892640" w:rsidRDefault="009E0D55" w:rsidP="00A961C6">
      <w:pPr>
        <w:pStyle w:val="ListParagraph"/>
        <w:numPr>
          <w:ilvl w:val="0"/>
          <w:numId w:val="8"/>
        </w:numPr>
        <w:autoSpaceDE w:val="0"/>
        <w:autoSpaceDN w:val="0"/>
        <w:adjustRightInd w:val="0"/>
        <w:spacing w:after="0" w:line="240" w:lineRule="auto"/>
        <w:ind w:left="1080"/>
        <w:jc w:val="both"/>
        <w:rPr>
          <w:rFonts w:ascii="Arial Rounded MT Bold" w:hAnsi="Arial Rounded MT Bold" w:cs="Times New Roman"/>
          <w:sz w:val="20"/>
          <w:szCs w:val="20"/>
        </w:rPr>
      </w:pPr>
      <w:r w:rsidRPr="00892640">
        <w:rPr>
          <w:rFonts w:ascii="Arial Rounded MT Bold" w:hAnsi="Arial Rounded MT Bold" w:cs="Times New Roman"/>
          <w:sz w:val="20"/>
          <w:szCs w:val="20"/>
        </w:rPr>
        <w:t>There should be minimum -2- Two Full Time Partners (FTPs). Such partners should not be Full Time partners in any other Firm/s; such partners should not be employed full time or part time elsewhere and such partners should not be  practising in his/her name or engaged in practice / other activity.</w:t>
      </w:r>
    </w:p>
    <w:p w:rsidR="007964AC" w:rsidRPr="00892640" w:rsidRDefault="007964AC" w:rsidP="00A961C6">
      <w:pPr>
        <w:pStyle w:val="ListParagraph"/>
        <w:autoSpaceDE w:val="0"/>
        <w:autoSpaceDN w:val="0"/>
        <w:adjustRightInd w:val="0"/>
        <w:spacing w:after="0" w:line="240" w:lineRule="auto"/>
        <w:ind w:left="1080"/>
        <w:jc w:val="both"/>
        <w:rPr>
          <w:rFonts w:ascii="Arial Rounded MT Bold" w:hAnsi="Arial Rounded MT Bold" w:cs="Times New Roman"/>
          <w:sz w:val="20"/>
          <w:szCs w:val="20"/>
        </w:rPr>
      </w:pPr>
    </w:p>
    <w:p w:rsidR="009E0D55" w:rsidRPr="00892640" w:rsidRDefault="009E0D55" w:rsidP="00A961C6">
      <w:pPr>
        <w:pStyle w:val="ListParagraph"/>
        <w:numPr>
          <w:ilvl w:val="0"/>
          <w:numId w:val="8"/>
        </w:numPr>
        <w:autoSpaceDE w:val="0"/>
        <w:autoSpaceDN w:val="0"/>
        <w:adjustRightInd w:val="0"/>
        <w:spacing w:after="0" w:line="240" w:lineRule="auto"/>
        <w:ind w:left="1080"/>
        <w:jc w:val="both"/>
        <w:rPr>
          <w:rFonts w:ascii="Arial Rounded MT Bold" w:hAnsi="Arial Rounded MT Bold" w:cs="Times New Roman"/>
          <w:sz w:val="20"/>
          <w:szCs w:val="20"/>
        </w:rPr>
      </w:pPr>
      <w:r w:rsidRPr="00892640">
        <w:rPr>
          <w:rFonts w:ascii="Arial Rounded MT Bold" w:hAnsi="Arial Rounded MT Bold" w:cs="Times New Roman"/>
          <w:sz w:val="20"/>
          <w:szCs w:val="20"/>
        </w:rPr>
        <w:t>Out of the FTPs, at least -1- one FTP should be FCA and engaged with the Firm for last three years.</w:t>
      </w:r>
    </w:p>
    <w:p w:rsidR="007964AC" w:rsidRPr="00892640" w:rsidRDefault="007964AC" w:rsidP="00A961C6">
      <w:pPr>
        <w:pStyle w:val="ListParagraph"/>
        <w:autoSpaceDE w:val="0"/>
        <w:autoSpaceDN w:val="0"/>
        <w:adjustRightInd w:val="0"/>
        <w:spacing w:after="0" w:line="240" w:lineRule="auto"/>
        <w:ind w:left="1080"/>
        <w:jc w:val="both"/>
        <w:rPr>
          <w:rFonts w:ascii="Arial Rounded MT Bold" w:hAnsi="Arial Rounded MT Bold" w:cs="Times New Roman"/>
          <w:sz w:val="20"/>
          <w:szCs w:val="20"/>
        </w:rPr>
      </w:pPr>
    </w:p>
    <w:p w:rsidR="009E0D55" w:rsidRPr="00892640" w:rsidRDefault="009E0D55" w:rsidP="00A961C6">
      <w:pPr>
        <w:pStyle w:val="ListParagraph"/>
        <w:numPr>
          <w:ilvl w:val="0"/>
          <w:numId w:val="8"/>
        </w:numPr>
        <w:autoSpaceDE w:val="0"/>
        <w:autoSpaceDN w:val="0"/>
        <w:adjustRightInd w:val="0"/>
        <w:spacing w:after="0" w:line="240" w:lineRule="auto"/>
        <w:ind w:left="1080"/>
        <w:jc w:val="both"/>
        <w:rPr>
          <w:rFonts w:ascii="Arial Rounded MT Bold" w:hAnsi="Arial Rounded MT Bold" w:cs="Times New Roman"/>
          <w:sz w:val="20"/>
          <w:szCs w:val="20"/>
        </w:rPr>
      </w:pPr>
      <w:r w:rsidRPr="00892640">
        <w:rPr>
          <w:rFonts w:ascii="Arial Rounded MT Bold" w:hAnsi="Arial Rounded MT Bold" w:cs="Times New Roman"/>
          <w:sz w:val="20"/>
          <w:szCs w:val="20"/>
        </w:rPr>
        <w:t>One FTP or Paid CA should hold qualification of CISA/ISA, but the same is ot mandatory.</w:t>
      </w:r>
    </w:p>
    <w:p w:rsidR="007964AC" w:rsidRPr="00892640" w:rsidRDefault="007964AC" w:rsidP="00A961C6">
      <w:pPr>
        <w:pStyle w:val="ListParagraph"/>
        <w:autoSpaceDE w:val="0"/>
        <w:autoSpaceDN w:val="0"/>
        <w:adjustRightInd w:val="0"/>
        <w:spacing w:after="0" w:line="240" w:lineRule="auto"/>
        <w:ind w:left="1080"/>
        <w:jc w:val="both"/>
        <w:rPr>
          <w:rFonts w:ascii="Arial Rounded MT Bold" w:hAnsi="Arial Rounded MT Bold" w:cs="Times New Roman"/>
          <w:sz w:val="20"/>
          <w:szCs w:val="20"/>
        </w:rPr>
      </w:pPr>
    </w:p>
    <w:p w:rsidR="009E0D55" w:rsidRPr="00892640" w:rsidRDefault="009E0D55" w:rsidP="00A961C6">
      <w:pPr>
        <w:pStyle w:val="ListParagraph"/>
        <w:numPr>
          <w:ilvl w:val="0"/>
          <w:numId w:val="8"/>
        </w:numPr>
        <w:autoSpaceDE w:val="0"/>
        <w:autoSpaceDN w:val="0"/>
        <w:adjustRightInd w:val="0"/>
        <w:spacing w:after="0" w:line="240" w:lineRule="auto"/>
        <w:ind w:left="1080"/>
        <w:jc w:val="both"/>
        <w:rPr>
          <w:rFonts w:ascii="Arial Rounded MT Bold" w:hAnsi="Arial Rounded MT Bold" w:cs="Times New Roman"/>
          <w:sz w:val="20"/>
          <w:szCs w:val="20"/>
        </w:rPr>
      </w:pPr>
      <w:r w:rsidRPr="00892640">
        <w:rPr>
          <w:rFonts w:ascii="Arial Rounded MT Bold" w:hAnsi="Arial Rounded MT Bold" w:cs="Times New Roman"/>
          <w:sz w:val="20"/>
          <w:szCs w:val="20"/>
        </w:rPr>
        <w:t>The Firm should have audit experience of at least -6- Six years.</w:t>
      </w:r>
    </w:p>
    <w:p w:rsidR="007964AC" w:rsidRPr="00892640" w:rsidRDefault="007964AC" w:rsidP="00A961C6">
      <w:pPr>
        <w:pStyle w:val="ListParagraph"/>
        <w:autoSpaceDE w:val="0"/>
        <w:autoSpaceDN w:val="0"/>
        <w:adjustRightInd w:val="0"/>
        <w:spacing w:after="0" w:line="240" w:lineRule="auto"/>
        <w:ind w:left="1080"/>
        <w:jc w:val="both"/>
        <w:rPr>
          <w:rFonts w:ascii="Arial Rounded MT Bold" w:hAnsi="Arial Rounded MT Bold" w:cs="Times New Roman"/>
          <w:sz w:val="20"/>
          <w:szCs w:val="20"/>
        </w:rPr>
      </w:pPr>
    </w:p>
    <w:p w:rsidR="009E0D55" w:rsidRPr="00892640" w:rsidRDefault="009E0D55" w:rsidP="00A961C6">
      <w:pPr>
        <w:pStyle w:val="ListParagraph"/>
        <w:numPr>
          <w:ilvl w:val="0"/>
          <w:numId w:val="8"/>
        </w:numPr>
        <w:autoSpaceDE w:val="0"/>
        <w:autoSpaceDN w:val="0"/>
        <w:adjustRightInd w:val="0"/>
        <w:spacing w:after="0" w:line="240" w:lineRule="auto"/>
        <w:ind w:left="1080"/>
        <w:jc w:val="both"/>
        <w:rPr>
          <w:rFonts w:ascii="Arial Rounded MT Bold" w:hAnsi="Arial Rounded MT Bold" w:cs="Times New Roman"/>
          <w:sz w:val="20"/>
          <w:szCs w:val="20"/>
        </w:rPr>
      </w:pPr>
      <w:r w:rsidRPr="00892640">
        <w:rPr>
          <w:rFonts w:ascii="Arial Rounded MT Bold" w:hAnsi="Arial Rounded MT Bold" w:cs="Times New Roman"/>
          <w:sz w:val="20"/>
          <w:szCs w:val="20"/>
        </w:rPr>
        <w:t>The Firm should have minimum -8- eight professional staff viz Audit &amp; Article Clerks having knowledge of book-keeping &amp; Accountancy who are engaged in on-site audits.</w:t>
      </w:r>
    </w:p>
    <w:p w:rsidR="009E0D55" w:rsidRPr="00892640" w:rsidRDefault="009E0D55" w:rsidP="009E0D55">
      <w:pPr>
        <w:autoSpaceDE w:val="0"/>
        <w:autoSpaceDN w:val="0"/>
        <w:adjustRightInd w:val="0"/>
        <w:spacing w:after="0" w:line="240" w:lineRule="auto"/>
        <w:jc w:val="both"/>
        <w:rPr>
          <w:rFonts w:ascii="Arial Rounded MT Bold" w:hAnsi="Arial Rounded MT Bold" w:cs="Calibri"/>
          <w:sz w:val="20"/>
          <w:szCs w:val="20"/>
        </w:rPr>
      </w:pPr>
    </w:p>
    <w:p w:rsidR="009E0D55" w:rsidRPr="00892640" w:rsidRDefault="009E0D55" w:rsidP="00A961C6">
      <w:pPr>
        <w:pStyle w:val="ListParagraph"/>
        <w:numPr>
          <w:ilvl w:val="0"/>
          <w:numId w:val="7"/>
        </w:numPr>
        <w:autoSpaceDE w:val="0"/>
        <w:autoSpaceDN w:val="0"/>
        <w:adjustRightInd w:val="0"/>
        <w:spacing w:after="0" w:line="240" w:lineRule="auto"/>
        <w:rPr>
          <w:rFonts w:ascii="Arial Rounded MT Bold" w:hAnsi="Arial Rounded MT Bold" w:cs="Times New Roman"/>
          <w:b/>
          <w:bCs/>
          <w:sz w:val="20"/>
          <w:szCs w:val="20"/>
        </w:rPr>
      </w:pPr>
      <w:r w:rsidRPr="00892640">
        <w:rPr>
          <w:rFonts w:ascii="Arial Rounded MT Bold" w:hAnsi="Arial Rounded MT Bold" w:cs="Times New Roman"/>
          <w:b/>
          <w:bCs/>
          <w:sz w:val="20"/>
          <w:szCs w:val="20"/>
        </w:rPr>
        <w:t>Additional Consideration:-</w:t>
      </w:r>
    </w:p>
    <w:p w:rsidR="009E0D55" w:rsidRPr="00892640" w:rsidRDefault="009E0D55" w:rsidP="009E0D55">
      <w:pPr>
        <w:autoSpaceDE w:val="0"/>
        <w:autoSpaceDN w:val="0"/>
        <w:adjustRightInd w:val="0"/>
        <w:spacing w:after="0" w:line="240" w:lineRule="auto"/>
        <w:rPr>
          <w:rFonts w:ascii="Arial Rounded MT Bold" w:hAnsi="Arial Rounded MT Bold" w:cs="Calibri"/>
          <w:sz w:val="20"/>
          <w:szCs w:val="20"/>
        </w:rPr>
      </w:pPr>
    </w:p>
    <w:p w:rsidR="009E0D55" w:rsidRPr="00892640" w:rsidRDefault="009E0D55" w:rsidP="00A961C6">
      <w:pPr>
        <w:pStyle w:val="ListParagraph"/>
        <w:numPr>
          <w:ilvl w:val="0"/>
          <w:numId w:val="9"/>
        </w:numPr>
        <w:autoSpaceDE w:val="0"/>
        <w:autoSpaceDN w:val="0"/>
        <w:adjustRightInd w:val="0"/>
        <w:spacing w:after="0" w:line="240" w:lineRule="auto"/>
        <w:ind w:left="1080"/>
        <w:jc w:val="both"/>
        <w:rPr>
          <w:rFonts w:ascii="Arial Rounded MT Bold" w:hAnsi="Arial Rounded MT Bold" w:cs="Times New Roman"/>
          <w:sz w:val="20"/>
          <w:szCs w:val="20"/>
        </w:rPr>
      </w:pPr>
      <w:r w:rsidRPr="00892640">
        <w:rPr>
          <w:rFonts w:ascii="Arial Rounded MT Bold" w:hAnsi="Arial Rounded MT Bold" w:cs="Times New Roman"/>
          <w:sz w:val="20"/>
          <w:szCs w:val="20"/>
        </w:rPr>
        <w:t>The audit firm, proposed to be appointed as SCAs/SAs for Bank, should be duly qualified for appointment as auditor of a company in terms of Section 141 of the Companies Act, 2013.</w:t>
      </w:r>
    </w:p>
    <w:p w:rsidR="009E0D55" w:rsidRPr="00892640" w:rsidRDefault="009E0D55" w:rsidP="00A961C6">
      <w:pPr>
        <w:autoSpaceDE w:val="0"/>
        <w:autoSpaceDN w:val="0"/>
        <w:adjustRightInd w:val="0"/>
        <w:spacing w:after="0" w:line="240" w:lineRule="auto"/>
        <w:ind w:left="360"/>
        <w:jc w:val="both"/>
        <w:rPr>
          <w:rFonts w:ascii="Arial Rounded MT Bold" w:hAnsi="Arial Rounded MT Bold" w:cs="Calibri"/>
          <w:sz w:val="20"/>
          <w:szCs w:val="20"/>
        </w:rPr>
      </w:pPr>
    </w:p>
    <w:p w:rsidR="009E0D55" w:rsidRPr="00892640" w:rsidRDefault="009E0D55" w:rsidP="00A961C6">
      <w:pPr>
        <w:pStyle w:val="ListParagraph"/>
        <w:numPr>
          <w:ilvl w:val="0"/>
          <w:numId w:val="9"/>
        </w:numPr>
        <w:autoSpaceDE w:val="0"/>
        <w:autoSpaceDN w:val="0"/>
        <w:adjustRightInd w:val="0"/>
        <w:spacing w:after="0" w:line="240" w:lineRule="auto"/>
        <w:ind w:left="1080"/>
        <w:jc w:val="both"/>
        <w:rPr>
          <w:rFonts w:ascii="Arial Rounded MT Bold" w:hAnsi="Arial Rounded MT Bold" w:cs="Times New Roman"/>
          <w:sz w:val="20"/>
          <w:szCs w:val="20"/>
        </w:rPr>
      </w:pPr>
      <w:r w:rsidRPr="00892640">
        <w:rPr>
          <w:rFonts w:ascii="Arial Rounded MT Bold" w:hAnsi="Arial Rounded MT Bold" w:cs="Times New Roman"/>
          <w:sz w:val="20"/>
          <w:szCs w:val="20"/>
        </w:rPr>
        <w:t>The audit firm should not be under debarment by any Government Agency, National Financial Reporting Authority (NFRA), the Institute of Chartered Accountants of India (ICAI), RBI or Other Financial Regulators.</w:t>
      </w:r>
    </w:p>
    <w:p w:rsidR="009E0D55" w:rsidRPr="00892640" w:rsidRDefault="009E0D55" w:rsidP="00A961C6">
      <w:pPr>
        <w:autoSpaceDE w:val="0"/>
        <w:autoSpaceDN w:val="0"/>
        <w:adjustRightInd w:val="0"/>
        <w:spacing w:after="0" w:line="240" w:lineRule="auto"/>
        <w:ind w:left="360"/>
        <w:jc w:val="both"/>
        <w:rPr>
          <w:rFonts w:ascii="Arial Rounded MT Bold" w:hAnsi="Arial Rounded MT Bold" w:cs="Calibri"/>
          <w:sz w:val="20"/>
          <w:szCs w:val="20"/>
        </w:rPr>
      </w:pPr>
    </w:p>
    <w:p w:rsidR="009E0D55" w:rsidRPr="00892640" w:rsidRDefault="009E0D55" w:rsidP="00A961C6">
      <w:pPr>
        <w:pStyle w:val="ListParagraph"/>
        <w:numPr>
          <w:ilvl w:val="0"/>
          <w:numId w:val="9"/>
        </w:numPr>
        <w:autoSpaceDE w:val="0"/>
        <w:autoSpaceDN w:val="0"/>
        <w:adjustRightInd w:val="0"/>
        <w:spacing w:after="0" w:line="240" w:lineRule="auto"/>
        <w:ind w:left="1080"/>
        <w:jc w:val="both"/>
        <w:rPr>
          <w:rFonts w:ascii="Arial Rounded MT Bold" w:hAnsi="Arial Rounded MT Bold" w:cs="Times New Roman"/>
          <w:sz w:val="20"/>
          <w:szCs w:val="20"/>
        </w:rPr>
      </w:pPr>
      <w:r w:rsidRPr="00892640">
        <w:rPr>
          <w:rFonts w:ascii="Arial Rounded MT Bold" w:hAnsi="Arial Rounded MT Bold" w:cs="Times New Roman"/>
          <w:sz w:val="20"/>
          <w:szCs w:val="20"/>
        </w:rPr>
        <w:t>The Bank shall ensure that appointment of SCAs/SAs is in line with the ICAI’s Code of Ethics/any other such standards adopted and does not give rise to any conflict of interest.</w:t>
      </w:r>
    </w:p>
    <w:p w:rsidR="009E0D55" w:rsidRPr="00892640" w:rsidRDefault="009E0D55" w:rsidP="00A961C6">
      <w:pPr>
        <w:autoSpaceDE w:val="0"/>
        <w:autoSpaceDN w:val="0"/>
        <w:adjustRightInd w:val="0"/>
        <w:spacing w:after="0" w:line="240" w:lineRule="auto"/>
        <w:ind w:left="360"/>
        <w:jc w:val="both"/>
        <w:rPr>
          <w:rFonts w:ascii="Arial Rounded MT Bold" w:hAnsi="Arial Rounded MT Bold" w:cs="Calibri"/>
          <w:sz w:val="20"/>
          <w:szCs w:val="20"/>
        </w:rPr>
      </w:pPr>
    </w:p>
    <w:p w:rsidR="009E0D55" w:rsidRPr="00892640" w:rsidRDefault="009E0D55" w:rsidP="00A961C6">
      <w:pPr>
        <w:pStyle w:val="ListParagraph"/>
        <w:numPr>
          <w:ilvl w:val="0"/>
          <w:numId w:val="9"/>
        </w:numPr>
        <w:autoSpaceDE w:val="0"/>
        <w:autoSpaceDN w:val="0"/>
        <w:adjustRightInd w:val="0"/>
        <w:spacing w:after="0" w:line="240" w:lineRule="auto"/>
        <w:ind w:left="1080"/>
        <w:jc w:val="both"/>
        <w:rPr>
          <w:rFonts w:ascii="Arial Rounded MT Bold" w:hAnsi="Arial Rounded MT Bold" w:cs="Times New Roman"/>
          <w:sz w:val="20"/>
          <w:szCs w:val="20"/>
        </w:rPr>
      </w:pPr>
      <w:r w:rsidRPr="00892640">
        <w:rPr>
          <w:rFonts w:ascii="Arial Rounded MT Bold" w:hAnsi="Arial Rounded MT Bold" w:cs="Times New Roman"/>
          <w:sz w:val="20"/>
          <w:szCs w:val="20"/>
        </w:rPr>
        <w:t xml:space="preserve">If any partner of a </w:t>
      </w:r>
      <w:r w:rsidR="0041452D" w:rsidRPr="00892640">
        <w:rPr>
          <w:rFonts w:ascii="Arial Rounded MT Bold" w:hAnsi="Arial Rounded MT Bold" w:cs="Times New Roman"/>
          <w:sz w:val="20"/>
          <w:szCs w:val="20"/>
        </w:rPr>
        <w:t>Audit</w:t>
      </w:r>
      <w:r w:rsidRPr="00892640">
        <w:rPr>
          <w:rFonts w:ascii="Arial Rounded MT Bold" w:hAnsi="Arial Rounded MT Bold" w:cs="Times New Roman"/>
          <w:sz w:val="20"/>
          <w:szCs w:val="20"/>
        </w:rPr>
        <w:t xml:space="preserve"> firm is a director in the Bank, the said firm shall not be appointed as SCA/SA of any of the group entities.</w:t>
      </w:r>
    </w:p>
    <w:p w:rsidR="00E45FBC" w:rsidRPr="00892640" w:rsidRDefault="00E45FBC" w:rsidP="00A961C6">
      <w:pPr>
        <w:autoSpaceDE w:val="0"/>
        <w:autoSpaceDN w:val="0"/>
        <w:adjustRightInd w:val="0"/>
        <w:spacing w:after="0" w:line="240" w:lineRule="auto"/>
        <w:ind w:left="360"/>
        <w:jc w:val="both"/>
        <w:rPr>
          <w:rFonts w:ascii="Arial Rounded MT Bold" w:hAnsi="Arial Rounded MT Bold" w:cs="Times New Roman"/>
          <w:sz w:val="20"/>
          <w:szCs w:val="20"/>
        </w:rPr>
      </w:pPr>
    </w:p>
    <w:p w:rsidR="009E0D55" w:rsidRPr="00892640" w:rsidRDefault="00E45FBC" w:rsidP="00A961C6">
      <w:pPr>
        <w:pStyle w:val="ListParagraph"/>
        <w:numPr>
          <w:ilvl w:val="0"/>
          <w:numId w:val="9"/>
        </w:numPr>
        <w:autoSpaceDE w:val="0"/>
        <w:autoSpaceDN w:val="0"/>
        <w:adjustRightInd w:val="0"/>
        <w:spacing w:after="0" w:line="240" w:lineRule="auto"/>
        <w:ind w:left="1080"/>
        <w:jc w:val="both"/>
        <w:rPr>
          <w:rFonts w:ascii="Arial Rounded MT Bold" w:hAnsi="Arial Rounded MT Bold" w:cs="Times New Roman"/>
          <w:sz w:val="20"/>
          <w:szCs w:val="20"/>
        </w:rPr>
      </w:pPr>
      <w:r w:rsidRPr="00892640">
        <w:rPr>
          <w:rFonts w:ascii="Arial Rounded MT Bold" w:hAnsi="Arial Rounded MT Bold" w:cs="Times New Roman"/>
          <w:sz w:val="20"/>
          <w:szCs w:val="20"/>
        </w:rPr>
        <w:lastRenderedPageBreak/>
        <w:t>The Aud</w:t>
      </w:r>
      <w:r w:rsidR="00BA5F83" w:rsidRPr="00892640">
        <w:rPr>
          <w:rFonts w:ascii="Arial Rounded MT Bold" w:hAnsi="Arial Rounded MT Bold" w:cs="Times New Roman"/>
          <w:sz w:val="20"/>
          <w:szCs w:val="20"/>
        </w:rPr>
        <w:t>it Firm have audit experience of</w:t>
      </w:r>
      <w:r w:rsidRPr="00892640">
        <w:rPr>
          <w:rFonts w:ascii="Arial Rounded MT Bold" w:hAnsi="Arial Rounded MT Bold" w:cs="Times New Roman"/>
          <w:sz w:val="20"/>
          <w:szCs w:val="20"/>
        </w:rPr>
        <w:t xml:space="preserve"> Commercial Banks (excluding RRBs/UCBs/NBFCs/AIFIs)</w:t>
      </w:r>
    </w:p>
    <w:p w:rsidR="009E0D55" w:rsidRPr="00892640" w:rsidRDefault="009E0D55" w:rsidP="00A961C6">
      <w:pPr>
        <w:autoSpaceDE w:val="0"/>
        <w:autoSpaceDN w:val="0"/>
        <w:adjustRightInd w:val="0"/>
        <w:spacing w:after="0" w:line="240" w:lineRule="auto"/>
        <w:ind w:left="360"/>
        <w:jc w:val="both"/>
        <w:rPr>
          <w:rFonts w:ascii="Arial Rounded MT Bold" w:hAnsi="Arial Rounded MT Bold" w:cs="Calibri"/>
          <w:sz w:val="20"/>
          <w:szCs w:val="20"/>
        </w:rPr>
      </w:pPr>
    </w:p>
    <w:p w:rsidR="009E0D55" w:rsidRPr="00892640" w:rsidRDefault="002F51DD" w:rsidP="00A961C6">
      <w:pPr>
        <w:pStyle w:val="ListParagraph"/>
        <w:numPr>
          <w:ilvl w:val="0"/>
          <w:numId w:val="9"/>
        </w:numPr>
        <w:autoSpaceDE w:val="0"/>
        <w:autoSpaceDN w:val="0"/>
        <w:adjustRightInd w:val="0"/>
        <w:spacing w:after="0" w:line="240" w:lineRule="auto"/>
        <w:ind w:left="1080"/>
        <w:jc w:val="both"/>
        <w:rPr>
          <w:rFonts w:ascii="Arial Rounded MT Bold" w:hAnsi="Arial Rounded MT Bold" w:cs="Times New Roman"/>
          <w:sz w:val="20"/>
          <w:szCs w:val="20"/>
        </w:rPr>
      </w:pPr>
      <w:r w:rsidRPr="00892640">
        <w:rPr>
          <w:rFonts w:ascii="Arial Rounded MT Bold" w:hAnsi="Arial Rounded MT Bold" w:cs="Times New Roman"/>
          <w:sz w:val="20"/>
          <w:szCs w:val="20"/>
        </w:rPr>
        <w:t>Preference will be given to the audit firm having t</w:t>
      </w:r>
      <w:r w:rsidR="009E0D55" w:rsidRPr="00892640">
        <w:rPr>
          <w:rFonts w:ascii="Arial Rounded MT Bold" w:hAnsi="Arial Rounded MT Bold" w:cs="Times New Roman"/>
          <w:sz w:val="20"/>
          <w:szCs w:val="20"/>
        </w:rPr>
        <w:t xml:space="preserve">he auditors </w:t>
      </w:r>
      <w:r w:rsidRPr="00892640">
        <w:rPr>
          <w:rFonts w:ascii="Arial Rounded MT Bold" w:hAnsi="Arial Rounded MT Bold" w:cs="Times New Roman"/>
          <w:sz w:val="20"/>
          <w:szCs w:val="20"/>
        </w:rPr>
        <w:t>with</w:t>
      </w:r>
      <w:r w:rsidR="009E0D55" w:rsidRPr="00892640">
        <w:rPr>
          <w:rFonts w:ascii="Arial Rounded MT Bold" w:hAnsi="Arial Rounded MT Bold" w:cs="Times New Roman"/>
          <w:sz w:val="20"/>
          <w:szCs w:val="20"/>
        </w:rPr>
        <w:t xml:space="preserve"> capability and experience in deploying Computer Assisted Audit Tools and Techniques (CAATTs) and Generalized Audit Software (GAS), commensurate with the degree/ complexity of computer environment of the Entities where the accounting and business data reside in order to achieve audit objectives.</w:t>
      </w:r>
    </w:p>
    <w:p w:rsidR="009E0D55" w:rsidRPr="00892640" w:rsidRDefault="009E0D55" w:rsidP="00A961C6">
      <w:pPr>
        <w:autoSpaceDE w:val="0"/>
        <w:autoSpaceDN w:val="0"/>
        <w:adjustRightInd w:val="0"/>
        <w:spacing w:after="0" w:line="240" w:lineRule="auto"/>
        <w:ind w:left="360" w:firstLine="60"/>
        <w:jc w:val="both"/>
        <w:rPr>
          <w:rFonts w:ascii="Arial Rounded MT Bold" w:hAnsi="Arial Rounded MT Bold" w:cs="Times New Roman"/>
          <w:sz w:val="20"/>
          <w:szCs w:val="20"/>
        </w:rPr>
      </w:pPr>
    </w:p>
    <w:p w:rsidR="009E0D55" w:rsidRPr="00892640" w:rsidRDefault="009E0D55" w:rsidP="00A961C6">
      <w:pPr>
        <w:pStyle w:val="ListParagraph"/>
        <w:numPr>
          <w:ilvl w:val="0"/>
          <w:numId w:val="9"/>
        </w:numPr>
        <w:autoSpaceDE w:val="0"/>
        <w:autoSpaceDN w:val="0"/>
        <w:adjustRightInd w:val="0"/>
        <w:spacing w:after="0" w:line="240" w:lineRule="auto"/>
        <w:ind w:left="1080"/>
        <w:jc w:val="both"/>
        <w:rPr>
          <w:rFonts w:ascii="Arial Rounded MT Bold" w:hAnsi="Arial Rounded MT Bold" w:cs="Times New Roman"/>
          <w:sz w:val="20"/>
          <w:szCs w:val="20"/>
        </w:rPr>
      </w:pPr>
      <w:r w:rsidRPr="00892640">
        <w:rPr>
          <w:rFonts w:ascii="Arial Rounded MT Bold" w:hAnsi="Arial Rounded MT Bold" w:cs="Times New Roman"/>
          <w:sz w:val="20"/>
          <w:szCs w:val="20"/>
        </w:rPr>
        <w:t xml:space="preserve">For audit of UCBs, the SA of the firm should have a fair knowledge of the functioning of the Co-operative sector and shall preferably have working knowledge of the language of Gujarat state in which the Bank/branch of the Bank is located. </w:t>
      </w:r>
    </w:p>
    <w:p w:rsidR="009E0D55" w:rsidRPr="00892640" w:rsidRDefault="009E0D55" w:rsidP="009E0D55">
      <w:pPr>
        <w:autoSpaceDE w:val="0"/>
        <w:autoSpaceDN w:val="0"/>
        <w:adjustRightInd w:val="0"/>
        <w:spacing w:after="0" w:line="240" w:lineRule="auto"/>
        <w:jc w:val="both"/>
        <w:rPr>
          <w:rFonts w:ascii="Arial Rounded MT Bold" w:hAnsi="Arial Rounded MT Bold" w:cs="Calibri"/>
          <w:sz w:val="20"/>
          <w:szCs w:val="20"/>
        </w:rPr>
      </w:pPr>
    </w:p>
    <w:p w:rsidR="009E0D55" w:rsidRPr="00892640" w:rsidRDefault="009E0D55" w:rsidP="00A961C6">
      <w:pPr>
        <w:pStyle w:val="ListParagraph"/>
        <w:numPr>
          <w:ilvl w:val="0"/>
          <w:numId w:val="7"/>
        </w:numPr>
        <w:autoSpaceDE w:val="0"/>
        <w:autoSpaceDN w:val="0"/>
        <w:adjustRightInd w:val="0"/>
        <w:spacing w:after="0" w:line="240" w:lineRule="auto"/>
        <w:jc w:val="both"/>
        <w:rPr>
          <w:rFonts w:ascii="Arial Rounded MT Bold" w:hAnsi="Arial Rounded MT Bold" w:cs="Times New Roman"/>
          <w:sz w:val="20"/>
          <w:szCs w:val="20"/>
        </w:rPr>
      </w:pPr>
      <w:r w:rsidRPr="00892640">
        <w:rPr>
          <w:rFonts w:ascii="Arial Rounded MT Bold" w:hAnsi="Arial Rounded MT Bold" w:cs="Times New Roman"/>
          <w:b/>
          <w:bCs/>
          <w:sz w:val="20"/>
          <w:szCs w:val="20"/>
        </w:rPr>
        <w:t>Continued Compliance with basic eligibility criteria:-</w:t>
      </w:r>
      <w:r w:rsidRPr="00892640">
        <w:rPr>
          <w:rFonts w:ascii="Arial Rounded MT Bold" w:hAnsi="Arial Rounded MT Bold" w:cs="Times New Roman"/>
          <w:sz w:val="20"/>
          <w:szCs w:val="20"/>
        </w:rPr>
        <w:t xml:space="preserve">  In case any audit firm (after appointment) does not comply with any of the eligibility norms (on account of resignation, death etc. of any of the partners, employees, action by Government Agencies, NFRA, ICAI, RBI, other Financial Regulators, etc.), it may promptly approach the Bank with full details. Further, the audit firm shall take all necessary steps to become eligible within a reasonable time and in any case, the audit firm should be complying with the above norms before commencement of Annual Statutory Audit for Financial Year ending 31st March and till the completion of annual audit. In case of any extraordinary circumstance after the commencement of audit, like death of one or more partners, employees, etc., which makes the firm ineligible with respect to any of the eligibility norms, RBI will have the discretion to allow the concerned audit firm to complete the audit, as a special case.</w:t>
      </w:r>
    </w:p>
    <w:p w:rsidR="009E0D55" w:rsidRPr="00892640" w:rsidRDefault="009E0D55" w:rsidP="009E0D55">
      <w:pPr>
        <w:autoSpaceDE w:val="0"/>
        <w:autoSpaceDN w:val="0"/>
        <w:adjustRightInd w:val="0"/>
        <w:spacing w:after="0" w:line="240" w:lineRule="auto"/>
        <w:jc w:val="both"/>
        <w:rPr>
          <w:rFonts w:ascii="Arial Rounded MT Bold" w:hAnsi="Arial Rounded MT Bold" w:cs="Calibri"/>
          <w:sz w:val="20"/>
          <w:szCs w:val="20"/>
        </w:rPr>
      </w:pPr>
    </w:p>
    <w:p w:rsidR="009E0D55" w:rsidRPr="00892640" w:rsidRDefault="009E0D55" w:rsidP="00A961C6">
      <w:pPr>
        <w:numPr>
          <w:ilvl w:val="0"/>
          <w:numId w:val="7"/>
        </w:numPr>
        <w:autoSpaceDE w:val="0"/>
        <w:autoSpaceDN w:val="0"/>
        <w:adjustRightInd w:val="0"/>
        <w:spacing w:after="0" w:line="240" w:lineRule="auto"/>
        <w:jc w:val="both"/>
        <w:rPr>
          <w:rFonts w:ascii="Arial Rounded MT Bold" w:hAnsi="Arial Rounded MT Bold" w:cs="Times New Roman"/>
          <w:sz w:val="20"/>
          <w:szCs w:val="20"/>
        </w:rPr>
      </w:pPr>
      <w:r w:rsidRPr="00892640">
        <w:rPr>
          <w:rFonts w:ascii="Arial Rounded MT Bold" w:hAnsi="Arial Rounded MT Bold" w:cs="Times New Roman"/>
          <w:sz w:val="20"/>
          <w:szCs w:val="20"/>
        </w:rPr>
        <w:t>The appointment shall be subject to termination before expiry of -3- three years if Bank finds dissatisfaction regarding the audit quality.</w:t>
      </w:r>
    </w:p>
    <w:p w:rsidR="009E0D55" w:rsidRPr="00892640" w:rsidRDefault="009E0D55" w:rsidP="009E0D55">
      <w:pPr>
        <w:autoSpaceDE w:val="0"/>
        <w:autoSpaceDN w:val="0"/>
        <w:adjustRightInd w:val="0"/>
        <w:spacing w:after="0" w:line="240" w:lineRule="auto"/>
        <w:jc w:val="both"/>
        <w:rPr>
          <w:rFonts w:ascii="Arial Rounded MT Bold" w:hAnsi="Arial Rounded MT Bold" w:cs="Calibri"/>
          <w:sz w:val="20"/>
          <w:szCs w:val="20"/>
        </w:rPr>
      </w:pPr>
    </w:p>
    <w:p w:rsidR="009E0D55" w:rsidRPr="00892640" w:rsidRDefault="009E0D55" w:rsidP="00A961C6">
      <w:pPr>
        <w:numPr>
          <w:ilvl w:val="0"/>
          <w:numId w:val="7"/>
        </w:numPr>
        <w:autoSpaceDE w:val="0"/>
        <w:autoSpaceDN w:val="0"/>
        <w:adjustRightInd w:val="0"/>
        <w:spacing w:after="0" w:line="240" w:lineRule="auto"/>
        <w:jc w:val="both"/>
        <w:rPr>
          <w:rFonts w:ascii="Arial Rounded MT Bold" w:hAnsi="Arial Rounded MT Bold" w:cs="Times New Roman"/>
          <w:sz w:val="20"/>
          <w:szCs w:val="20"/>
        </w:rPr>
      </w:pPr>
      <w:r w:rsidRPr="00892640">
        <w:rPr>
          <w:rFonts w:ascii="Arial Rounded MT Bold" w:hAnsi="Arial Rounded MT Bold" w:cs="Times New Roman"/>
          <w:sz w:val="20"/>
          <w:szCs w:val="20"/>
        </w:rPr>
        <w:t>The audit fees for the said task shall be as per Board of Directors' recommendation/approval.</w:t>
      </w:r>
    </w:p>
    <w:p w:rsidR="009E0D55" w:rsidRPr="00892640" w:rsidRDefault="009E0D55" w:rsidP="009E0D55">
      <w:pPr>
        <w:autoSpaceDE w:val="0"/>
        <w:autoSpaceDN w:val="0"/>
        <w:adjustRightInd w:val="0"/>
        <w:spacing w:after="0" w:line="240" w:lineRule="auto"/>
        <w:jc w:val="both"/>
        <w:rPr>
          <w:rFonts w:ascii="Arial Rounded MT Bold" w:hAnsi="Arial Rounded MT Bold" w:cs="Calibri"/>
          <w:sz w:val="20"/>
          <w:szCs w:val="20"/>
        </w:rPr>
      </w:pPr>
    </w:p>
    <w:p w:rsidR="009E0D55" w:rsidRPr="00892640" w:rsidRDefault="009E0D55" w:rsidP="00A961C6">
      <w:pPr>
        <w:numPr>
          <w:ilvl w:val="0"/>
          <w:numId w:val="7"/>
        </w:numPr>
        <w:autoSpaceDE w:val="0"/>
        <w:autoSpaceDN w:val="0"/>
        <w:adjustRightInd w:val="0"/>
        <w:spacing w:after="0" w:line="240" w:lineRule="auto"/>
        <w:jc w:val="both"/>
        <w:rPr>
          <w:rFonts w:ascii="Arial Rounded MT Bold" w:hAnsi="Arial Rounded MT Bold" w:cs="Times New Roman"/>
          <w:sz w:val="20"/>
          <w:szCs w:val="20"/>
        </w:rPr>
      </w:pPr>
      <w:r w:rsidRPr="00892640">
        <w:rPr>
          <w:rFonts w:ascii="Arial Rounded MT Bold" w:hAnsi="Arial Rounded MT Bold" w:cs="Times New Roman"/>
          <w:sz w:val="20"/>
          <w:szCs w:val="20"/>
        </w:rPr>
        <w:t>Other Terms shall be as stated in above mentioned RBI notification.</w:t>
      </w:r>
    </w:p>
    <w:p w:rsidR="009E0D55" w:rsidRPr="00892640" w:rsidRDefault="009E0D55" w:rsidP="009E0D55">
      <w:pPr>
        <w:autoSpaceDE w:val="0"/>
        <w:autoSpaceDN w:val="0"/>
        <w:adjustRightInd w:val="0"/>
        <w:spacing w:after="0" w:line="240" w:lineRule="auto"/>
        <w:jc w:val="both"/>
        <w:rPr>
          <w:rFonts w:ascii="Arial Rounded MT Bold" w:hAnsi="Arial Rounded MT Bold" w:cs="Calibri"/>
          <w:sz w:val="20"/>
          <w:szCs w:val="20"/>
        </w:rPr>
      </w:pPr>
    </w:p>
    <w:p w:rsidR="009E0D55" w:rsidRPr="00892640" w:rsidRDefault="009E0D55" w:rsidP="00A961C6">
      <w:pPr>
        <w:numPr>
          <w:ilvl w:val="0"/>
          <w:numId w:val="7"/>
        </w:numPr>
        <w:autoSpaceDE w:val="0"/>
        <w:autoSpaceDN w:val="0"/>
        <w:adjustRightInd w:val="0"/>
        <w:spacing w:after="0" w:line="240" w:lineRule="auto"/>
        <w:jc w:val="both"/>
        <w:rPr>
          <w:rFonts w:ascii="Arial Rounded MT Bold" w:hAnsi="Arial Rounded MT Bold" w:cs="Times New Roman"/>
          <w:sz w:val="20"/>
          <w:szCs w:val="20"/>
        </w:rPr>
      </w:pPr>
      <w:r w:rsidRPr="00892640">
        <w:rPr>
          <w:rFonts w:ascii="Arial Rounded MT Bold" w:hAnsi="Arial Rounded MT Bold" w:cs="Times New Roman"/>
          <w:sz w:val="20"/>
          <w:szCs w:val="20"/>
        </w:rPr>
        <w:t>Interested Firms shall submit their application to CEO of the Bank at the Registered Office.</w:t>
      </w:r>
    </w:p>
    <w:p w:rsidR="009E0D55" w:rsidRPr="00892640" w:rsidRDefault="009E0D55" w:rsidP="009E0D55">
      <w:pPr>
        <w:autoSpaceDE w:val="0"/>
        <w:autoSpaceDN w:val="0"/>
        <w:adjustRightInd w:val="0"/>
        <w:spacing w:after="0" w:line="240" w:lineRule="auto"/>
        <w:jc w:val="both"/>
        <w:rPr>
          <w:rFonts w:ascii="Arial Rounded MT Bold" w:hAnsi="Arial Rounded MT Bold" w:cs="Calibri"/>
          <w:sz w:val="20"/>
          <w:szCs w:val="20"/>
        </w:rPr>
      </w:pPr>
    </w:p>
    <w:p w:rsidR="009E0D55" w:rsidRPr="00892640" w:rsidRDefault="009E0D55" w:rsidP="009E0D55">
      <w:pPr>
        <w:numPr>
          <w:ilvl w:val="0"/>
          <w:numId w:val="7"/>
        </w:numPr>
        <w:autoSpaceDE w:val="0"/>
        <w:autoSpaceDN w:val="0"/>
        <w:adjustRightInd w:val="0"/>
        <w:spacing w:after="0" w:line="240" w:lineRule="auto"/>
        <w:jc w:val="both"/>
        <w:rPr>
          <w:rFonts w:ascii="Calibri" w:hAnsi="Calibri" w:cs="Calibri"/>
          <w:sz w:val="20"/>
          <w:szCs w:val="20"/>
        </w:rPr>
      </w:pPr>
      <w:r w:rsidRPr="00892640">
        <w:rPr>
          <w:rFonts w:ascii="Arial Rounded MT Bold" w:hAnsi="Arial Rounded MT Bold" w:cs="Times New Roman"/>
          <w:sz w:val="20"/>
          <w:szCs w:val="20"/>
        </w:rPr>
        <w:t xml:space="preserve">The Policy shall be placed for review before the Board of Directors at least in a year or will be reviewed from time to time as per RBI guidelines/instructions. </w:t>
      </w:r>
    </w:p>
    <w:p w:rsidR="009E0D55" w:rsidRDefault="009E0D55" w:rsidP="009E0D55">
      <w:pPr>
        <w:autoSpaceDE w:val="0"/>
        <w:autoSpaceDN w:val="0"/>
        <w:adjustRightInd w:val="0"/>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5E3755" w:rsidRDefault="005E3755"/>
    <w:sectPr w:rsidR="005E3755" w:rsidSect="005E0B44">
      <w:footerReference w:type="default" r:id="rId8"/>
      <w:pgSz w:w="12240" w:h="15840"/>
      <w:pgMar w:top="1440" w:right="1440" w:bottom="1440" w:left="1440" w:header="720" w:footer="720" w:gutter="0"/>
      <w:pgBorders w:offsetFrom="page">
        <w:top w:val="single" w:sz="4" w:space="24" w:color="auto" w:shadow="1"/>
        <w:left w:val="single" w:sz="4" w:space="24" w:color="auto" w:shadow="1"/>
        <w:bottom w:val="single" w:sz="4" w:space="24" w:color="auto" w:shadow="1"/>
        <w:right w:val="single" w:sz="4" w:space="24" w:color="auto" w:shadow="1"/>
      </w:pgBorders>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A76C4" w:rsidRDefault="00BA76C4" w:rsidP="007964AC">
      <w:pPr>
        <w:spacing w:after="0" w:line="240" w:lineRule="auto"/>
      </w:pPr>
      <w:r>
        <w:separator/>
      </w:r>
    </w:p>
  </w:endnote>
  <w:endnote w:type="continuationSeparator" w:id="1">
    <w:p w:rsidR="00BA76C4" w:rsidRDefault="00BA76C4" w:rsidP="007964A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635960"/>
      <w:docPartObj>
        <w:docPartGallery w:val="Page Numbers (Bottom of Page)"/>
        <w:docPartUnique/>
      </w:docPartObj>
    </w:sdtPr>
    <w:sdtContent>
      <w:p w:rsidR="007964AC" w:rsidRDefault="007964AC">
        <w:pPr>
          <w:pStyle w:val="Footer"/>
          <w:jc w:val="right"/>
        </w:pPr>
        <w:r>
          <w:t xml:space="preserve">Page | </w:t>
        </w:r>
        <w:fldSimple w:instr=" PAGE   \* MERGEFORMAT ">
          <w:r w:rsidR="001259B6">
            <w:rPr>
              <w:noProof/>
            </w:rPr>
            <w:t>1</w:t>
          </w:r>
        </w:fldSimple>
        <w:r>
          <w:t xml:space="preserve"> /2</w:t>
        </w:r>
      </w:p>
    </w:sdtContent>
  </w:sdt>
  <w:p w:rsidR="007964AC" w:rsidRDefault="007964A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A76C4" w:rsidRDefault="00BA76C4" w:rsidP="007964AC">
      <w:pPr>
        <w:spacing w:after="0" w:line="240" w:lineRule="auto"/>
      </w:pPr>
      <w:r>
        <w:separator/>
      </w:r>
    </w:p>
  </w:footnote>
  <w:footnote w:type="continuationSeparator" w:id="1">
    <w:p w:rsidR="00BA76C4" w:rsidRDefault="00BA76C4" w:rsidP="007964A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3756528E"/>
    <w:lvl w:ilvl="0">
      <w:numFmt w:val="bullet"/>
      <w:lvlText w:val="*"/>
      <w:lvlJc w:val="left"/>
    </w:lvl>
  </w:abstractNum>
  <w:abstractNum w:abstractNumId="1">
    <w:nsid w:val="0E6C64A0"/>
    <w:multiLevelType w:val="hybridMultilevel"/>
    <w:tmpl w:val="24A42EA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C5822DD"/>
    <w:multiLevelType w:val="hybridMultilevel"/>
    <w:tmpl w:val="55ECBFE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F5B13A1"/>
    <w:multiLevelType w:val="hybridMultilevel"/>
    <w:tmpl w:val="9580BDFA"/>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4F37FD6"/>
    <w:multiLevelType w:val="hybridMultilevel"/>
    <w:tmpl w:val="F588E4CA"/>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CA6620F"/>
    <w:multiLevelType w:val="hybridMultilevel"/>
    <w:tmpl w:val="132CC51A"/>
    <w:lvl w:ilvl="0" w:tplc="508ECF6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FEF6DD5"/>
    <w:multiLevelType w:val="hybridMultilevel"/>
    <w:tmpl w:val="C8EA44F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2752648"/>
    <w:multiLevelType w:val="hybridMultilevel"/>
    <w:tmpl w:val="9252CA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BD81F01"/>
    <w:multiLevelType w:val="hybridMultilevel"/>
    <w:tmpl w:val="63D2C86C"/>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lvl w:ilvl="0">
        <w:numFmt w:val="bullet"/>
        <w:lvlText w:val=""/>
        <w:legacy w:legacy="1" w:legacySpace="0" w:legacyIndent="0"/>
        <w:lvlJc w:val="left"/>
        <w:rPr>
          <w:rFonts w:ascii="Symbol" w:hAnsi="Symbol" w:hint="default"/>
        </w:rPr>
      </w:lvl>
    </w:lvlOverride>
  </w:num>
  <w:num w:numId="2">
    <w:abstractNumId w:val="8"/>
  </w:num>
  <w:num w:numId="3">
    <w:abstractNumId w:val="5"/>
  </w:num>
  <w:num w:numId="4">
    <w:abstractNumId w:val="6"/>
  </w:num>
  <w:num w:numId="5">
    <w:abstractNumId w:val="2"/>
  </w:num>
  <w:num w:numId="6">
    <w:abstractNumId w:val="1"/>
  </w:num>
  <w:num w:numId="7">
    <w:abstractNumId w:val="7"/>
  </w:num>
  <w:num w:numId="8">
    <w:abstractNumId w:val="3"/>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9E0D55"/>
    <w:rsid w:val="001259B6"/>
    <w:rsid w:val="002F51DD"/>
    <w:rsid w:val="0041452D"/>
    <w:rsid w:val="00584AA9"/>
    <w:rsid w:val="00584C38"/>
    <w:rsid w:val="005E0B44"/>
    <w:rsid w:val="005E3755"/>
    <w:rsid w:val="007964AC"/>
    <w:rsid w:val="00892640"/>
    <w:rsid w:val="009E0D55"/>
    <w:rsid w:val="00A961C6"/>
    <w:rsid w:val="00BA5F83"/>
    <w:rsid w:val="00BA76C4"/>
    <w:rsid w:val="00DD0E9C"/>
    <w:rsid w:val="00E45FB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E0D5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45FBC"/>
    <w:pPr>
      <w:ind w:left="720"/>
      <w:contextualSpacing/>
    </w:pPr>
  </w:style>
  <w:style w:type="paragraph" w:styleId="Header">
    <w:name w:val="header"/>
    <w:basedOn w:val="Normal"/>
    <w:link w:val="HeaderChar"/>
    <w:uiPriority w:val="99"/>
    <w:semiHidden/>
    <w:unhideWhenUsed/>
    <w:rsid w:val="007964A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964AC"/>
  </w:style>
  <w:style w:type="paragraph" w:styleId="Footer">
    <w:name w:val="footer"/>
    <w:basedOn w:val="Normal"/>
    <w:link w:val="FooterChar"/>
    <w:uiPriority w:val="99"/>
    <w:unhideWhenUsed/>
    <w:rsid w:val="007964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64AC"/>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FA21F4-69E8-4096-A0C5-1C212152D3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Pages>
  <Words>700</Words>
  <Characters>3996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AGT1028</dc:creator>
  <cp:lastModifiedBy>AGT1028</cp:lastModifiedBy>
  <cp:revision>11</cp:revision>
  <cp:lastPrinted>2021-09-01T09:55:00Z</cp:lastPrinted>
  <dcterms:created xsi:type="dcterms:W3CDTF">2021-09-01T09:26:00Z</dcterms:created>
  <dcterms:modified xsi:type="dcterms:W3CDTF">2021-09-01T10:06:00Z</dcterms:modified>
</cp:coreProperties>
</file>